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FA" w:rsidRPr="0070644F" w:rsidRDefault="00F256FA" w:rsidP="00F256FA">
      <w:pPr>
        <w:pStyle w:val="Titulo1"/>
        <w:rPr>
          <w:rFonts w:cs="Times New Roman"/>
        </w:rPr>
      </w:pPr>
      <w:bookmarkStart w:id="0" w:name="_GoBack"/>
      <w:r w:rsidRPr="0070644F">
        <w:rPr>
          <w:rFonts w:cs="Times New Roman"/>
        </w:rPr>
        <w:t>DECLARATORIA de vigencia de la Norma Mexicana NMX-T-080-SCFI-2018.</w:t>
      </w:r>
    </w:p>
    <w:bookmarkEnd w:id="0"/>
    <w:p w:rsidR="00F256FA" w:rsidRPr="0070644F" w:rsidRDefault="00F256FA" w:rsidP="00F256FA">
      <w:pPr>
        <w:pStyle w:val="Titulo2"/>
        <w:rPr>
          <w:szCs w:val="16"/>
        </w:rPr>
      </w:pPr>
      <w:r w:rsidRPr="0070644F">
        <w:t xml:space="preserve">Al margen un sello con el Escudo Nacional, que dice: Estados Unidos </w:t>
      </w:r>
      <w:proofErr w:type="gramStart"/>
      <w:r w:rsidRPr="0070644F">
        <w:t>Mexicanos.-</w:t>
      </w:r>
      <w:proofErr w:type="gramEnd"/>
      <w:r w:rsidRPr="0070644F">
        <w:t xml:space="preserve"> Secretaría de Economía.- Subsecretaría de Competitividad y Normatividad.- </w:t>
      </w:r>
      <w:r w:rsidRPr="0070644F">
        <w:rPr>
          <w:szCs w:val="16"/>
        </w:rPr>
        <w:t>Dirección General de Normas.</w:t>
      </w:r>
    </w:p>
    <w:p w:rsidR="00F256FA" w:rsidRPr="00902C83" w:rsidRDefault="00F256FA" w:rsidP="00F256FA">
      <w:pPr>
        <w:pStyle w:val="texto"/>
        <w:spacing w:line="240" w:lineRule="exact"/>
        <w:rPr>
          <w:sz w:val="16"/>
          <w:szCs w:val="16"/>
        </w:rPr>
      </w:pPr>
      <w:r w:rsidRPr="00902C83">
        <w:rPr>
          <w:sz w:val="16"/>
          <w:szCs w:val="16"/>
        </w:rPr>
        <w:t>DECLARATORIA DE VIGENCIA DE LA NORMA MEXICANA NMX-T-080-SCFI-2018</w:t>
      </w:r>
      <w:r>
        <w:rPr>
          <w:sz w:val="16"/>
          <w:szCs w:val="16"/>
        </w:rPr>
        <w:t>,</w:t>
      </w:r>
      <w:r w:rsidRPr="00902C83">
        <w:rPr>
          <w:sz w:val="16"/>
          <w:szCs w:val="16"/>
        </w:rPr>
        <w:t xml:space="preserve"> </w:t>
      </w:r>
      <w:r>
        <w:rPr>
          <w:sz w:val="16"/>
          <w:szCs w:val="16"/>
        </w:rPr>
        <w:t>“INDUSTRIA HULERA-</w:t>
      </w:r>
      <w:r w:rsidRPr="00902C83">
        <w:rPr>
          <w:sz w:val="16"/>
          <w:szCs w:val="16"/>
        </w:rPr>
        <w:t>MATERIAS PR</w:t>
      </w:r>
      <w:r>
        <w:rPr>
          <w:sz w:val="16"/>
          <w:szCs w:val="16"/>
        </w:rPr>
        <w:t>IMAS-HULES SINTÉTICOS SÓLIDOS-</w:t>
      </w:r>
      <w:r w:rsidRPr="00902C83">
        <w:rPr>
          <w:sz w:val="16"/>
          <w:szCs w:val="16"/>
        </w:rPr>
        <w:t>DENSIDAD DE HULES (EXCLU</w:t>
      </w:r>
      <w:r>
        <w:rPr>
          <w:sz w:val="16"/>
          <w:szCs w:val="16"/>
        </w:rPr>
        <w:t>IDOS LOS MATERIALES CELULARES)-</w:t>
      </w:r>
      <w:r w:rsidRPr="00902C83">
        <w:rPr>
          <w:sz w:val="16"/>
          <w:szCs w:val="16"/>
        </w:rPr>
        <w:t>MÉTODO DE PRUEBA (CANCELA A LA NMX-T-080-SCFI-2011)”.</w:t>
      </w:r>
    </w:p>
    <w:p w:rsidR="00F256FA" w:rsidRPr="00902C83" w:rsidRDefault="00F256FA" w:rsidP="00F256FA">
      <w:pPr>
        <w:pStyle w:val="texto"/>
        <w:spacing w:line="240" w:lineRule="exact"/>
        <w:rPr>
          <w:szCs w:val="22"/>
        </w:rPr>
      </w:pPr>
      <w:r w:rsidRPr="005E1944">
        <w:rPr>
          <w:szCs w:val="22"/>
        </w:rPr>
        <w:t xml:space="preserve">La Secretaría de Economía, por conducto de la Dirección General de Normas, con fundamento en lo dispuesto por los artículos 34 fracciones II, XIII y XXXIII de la Ley Orgánica de la Administración Pública Federal; 3 fracción X, 51-A, 51-B y 54 de la Ley Federal sobre Metrología y Normalización; 45 y 46 de su Reglamento; 22 fracciones I, IX, XII y XXV del Reglamento Interior de esta Secretaría y habiéndose satisfecho el procedimiento previsto por la Ley de la materia para estos efectos, expide la Declaratoria de Vigencia de la Norma Mexicana que se enlista a continuación, misma que ha sido elaborada y aprobada como proyecto de Norma Mexicana por el Comité Técnico de Normalización Nacional de la Industria Hulera (CTNNIH) </w:t>
      </w:r>
      <w:r>
        <w:rPr>
          <w:szCs w:val="22"/>
        </w:rPr>
        <w:t xml:space="preserve"> </w:t>
      </w:r>
      <w:r w:rsidRPr="005E1944">
        <w:rPr>
          <w:szCs w:val="22"/>
        </w:rPr>
        <w:t xml:space="preserve">de la Secretaría de Economía, lo que se hace del conocimiento de la industria, distribuidores, consumidores y del público en general. El texto completo de la norma que se indica puede ser adquirido gratuitamente </w:t>
      </w:r>
      <w:r>
        <w:rPr>
          <w:szCs w:val="22"/>
        </w:rPr>
        <w:t xml:space="preserve"> </w:t>
      </w:r>
      <w:r w:rsidRPr="005E1944">
        <w:rPr>
          <w:szCs w:val="22"/>
        </w:rPr>
        <w:t xml:space="preserve">en la biblioteca de la Dirección General de Normas de esta Secretaría, ubicada en Puente de </w:t>
      </w:r>
      <w:r>
        <w:rPr>
          <w:szCs w:val="22"/>
        </w:rPr>
        <w:t xml:space="preserve"> </w:t>
      </w:r>
      <w:r w:rsidRPr="005E1944">
        <w:rPr>
          <w:szCs w:val="22"/>
        </w:rPr>
        <w:t xml:space="preserve">Tecamachalco número 6, colonia Lomas de Tecamachalco, Sección Fuentes, Naucalpan de Juárez, código postal 53950, Estado de México o en el Catálogo Mexicano de Normas del Sistema Integral de </w:t>
      </w:r>
      <w:r>
        <w:rPr>
          <w:szCs w:val="22"/>
        </w:rPr>
        <w:t xml:space="preserve"> </w:t>
      </w:r>
      <w:r w:rsidRPr="005E1944">
        <w:rPr>
          <w:szCs w:val="22"/>
        </w:rPr>
        <w:t xml:space="preserve">Normas y Evaluación de la Conformidad (SINEC), cuya dirección electrónica es: </w:t>
      </w:r>
      <w:r w:rsidRPr="00902C83">
        <w:rPr>
          <w:szCs w:val="22"/>
        </w:rPr>
        <w:t>https://www.sinec.gob.mx/SINEC/Vista/Normalizacion/BusquedaNormas.xhtml</w:t>
      </w:r>
      <w:r>
        <w:t>.</w:t>
      </w:r>
    </w:p>
    <w:p w:rsidR="00F256FA" w:rsidRPr="005E1944" w:rsidRDefault="00F256FA" w:rsidP="00F256FA">
      <w:pPr>
        <w:pStyle w:val="texto"/>
        <w:spacing w:line="240" w:lineRule="exact"/>
        <w:rPr>
          <w:szCs w:val="22"/>
        </w:rPr>
      </w:pPr>
      <w:r w:rsidRPr="005E1944">
        <w:rPr>
          <w:szCs w:val="22"/>
        </w:rPr>
        <w:t>La presente Norma Mexicana NMX-T-080-SCFI-2018 entrará en vigor 60 días naturales contados a partir del día natural inmediato siguiente de la publicación de esta declaratoria de vigencia en el Diario Oficial de la Federación. SINEC- 20180605104350501.</w:t>
      </w:r>
    </w:p>
    <w:tbl>
      <w:tblPr>
        <w:tblW w:w="8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5890"/>
      </w:tblGrid>
      <w:tr w:rsidR="00F256FA" w:rsidRPr="005E1944" w:rsidTr="006638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154" w:type="dxa"/>
            <w:shd w:val="pct10" w:color="auto" w:fill="auto"/>
            <w:noWrap/>
            <w:vAlign w:val="center"/>
          </w:tcPr>
          <w:p w:rsidR="00F256FA" w:rsidRPr="005E1944" w:rsidRDefault="00F256FA" w:rsidP="0066381C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5E1944">
              <w:rPr>
                <w:b/>
                <w:szCs w:val="22"/>
              </w:rPr>
              <w:t>CLAVE O CÓDIGO</w:t>
            </w:r>
          </w:p>
        </w:tc>
        <w:tc>
          <w:tcPr>
            <w:tcW w:w="6605" w:type="dxa"/>
            <w:shd w:val="pct10" w:color="auto" w:fill="auto"/>
            <w:vAlign w:val="center"/>
          </w:tcPr>
          <w:p w:rsidR="00F256FA" w:rsidRPr="005E1944" w:rsidRDefault="00F256FA" w:rsidP="0066381C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5E1944">
              <w:rPr>
                <w:b/>
                <w:szCs w:val="22"/>
              </w:rPr>
              <w:t>TÍTULO DE LA NORMA MEXICANA</w:t>
            </w:r>
          </w:p>
        </w:tc>
      </w:tr>
      <w:tr w:rsidR="00F256FA" w:rsidRPr="005E1944" w:rsidTr="006638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154" w:type="dxa"/>
            <w:vAlign w:val="center"/>
          </w:tcPr>
          <w:p w:rsidR="00F256FA" w:rsidRPr="005E1944" w:rsidRDefault="00F256FA" w:rsidP="0066381C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56693D">
              <w:rPr>
                <w:b/>
                <w:sz w:val="16"/>
                <w:szCs w:val="22"/>
              </w:rPr>
              <w:t>NMX-T-080-SCFI-2018</w:t>
            </w:r>
          </w:p>
        </w:tc>
        <w:tc>
          <w:tcPr>
            <w:tcW w:w="6605" w:type="dxa"/>
            <w:vAlign w:val="center"/>
          </w:tcPr>
          <w:p w:rsidR="00F256FA" w:rsidRPr="005E1944" w:rsidRDefault="00F256FA" w:rsidP="0066381C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Industria hulera-Materias primas-</w:t>
            </w:r>
            <w:r w:rsidRPr="005E1944">
              <w:rPr>
                <w:szCs w:val="22"/>
              </w:rPr>
              <w:t>Hules sintéticos sólidos-Densidad de hules (exclu</w:t>
            </w:r>
            <w:r>
              <w:rPr>
                <w:szCs w:val="22"/>
              </w:rPr>
              <w:t>idos los materiales celulares)-</w:t>
            </w:r>
            <w:r w:rsidRPr="005E1944">
              <w:rPr>
                <w:szCs w:val="22"/>
              </w:rPr>
              <w:t>Método de prueba (cancela a la NMX-T-080-SCFI-2011).</w:t>
            </w:r>
          </w:p>
        </w:tc>
      </w:tr>
      <w:tr w:rsidR="00F256FA" w:rsidRPr="005E1944" w:rsidTr="006638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759" w:type="dxa"/>
            <w:gridSpan w:val="2"/>
            <w:vAlign w:val="center"/>
          </w:tcPr>
          <w:p w:rsidR="00F256FA" w:rsidRDefault="00F256FA" w:rsidP="0066381C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5E1944">
              <w:rPr>
                <w:b/>
                <w:szCs w:val="22"/>
              </w:rPr>
              <w:t>Objetivo y campo de aplicación</w:t>
            </w:r>
          </w:p>
          <w:p w:rsidR="00F256FA" w:rsidRPr="005E1944" w:rsidRDefault="00F256FA" w:rsidP="0066381C">
            <w:pPr>
              <w:pStyle w:val="texto"/>
              <w:spacing w:line="240" w:lineRule="exact"/>
              <w:ind w:firstLine="0"/>
            </w:pPr>
            <w:r w:rsidRPr="005E1944">
              <w:t>Esta Norma Mexicana establece el método para determinar la densidad en hules sintéticos sólidos vulcanizados y no vulcanizados. Este método no se aplica en los materiales celulares.</w:t>
            </w:r>
          </w:p>
        </w:tc>
      </w:tr>
      <w:tr w:rsidR="00F256FA" w:rsidRPr="005E1944" w:rsidTr="006638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759" w:type="dxa"/>
            <w:gridSpan w:val="2"/>
            <w:vAlign w:val="center"/>
          </w:tcPr>
          <w:p w:rsidR="00F256FA" w:rsidRDefault="00F256FA" w:rsidP="0066381C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5E1944">
              <w:rPr>
                <w:b/>
                <w:szCs w:val="22"/>
              </w:rPr>
              <w:t>Concordancia con normas internacionales</w:t>
            </w:r>
          </w:p>
          <w:p w:rsidR="00F256FA" w:rsidRPr="005E1944" w:rsidRDefault="00F256FA" w:rsidP="0066381C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5E1944">
              <w:rPr>
                <w:szCs w:val="22"/>
              </w:rPr>
              <w:t>Esta Norma Mexicana no es equivalente (NEQ)</w:t>
            </w:r>
            <w:bookmarkStart w:id="1" w:name="N_GoBack"/>
            <w:bookmarkEnd w:id="1"/>
            <w:r w:rsidRPr="005E1944">
              <w:rPr>
                <w:szCs w:val="22"/>
              </w:rPr>
              <w:t xml:space="preserve"> con la norma internacional ISO 27:2008 </w:t>
            </w:r>
            <w:proofErr w:type="spellStart"/>
            <w:r w:rsidRPr="005E1944">
              <w:rPr>
                <w:szCs w:val="22"/>
              </w:rPr>
              <w:t>Rubbe</w:t>
            </w:r>
            <w:r>
              <w:rPr>
                <w:szCs w:val="22"/>
              </w:rPr>
              <w:t>r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vulcanized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thermoplastic-</w:t>
            </w:r>
            <w:r w:rsidRPr="005E1944">
              <w:rPr>
                <w:szCs w:val="22"/>
              </w:rPr>
              <w:t>Determination</w:t>
            </w:r>
            <w:proofErr w:type="spellEnd"/>
            <w:r w:rsidRPr="005E1944">
              <w:rPr>
                <w:szCs w:val="22"/>
              </w:rPr>
              <w:t xml:space="preserve"> </w:t>
            </w:r>
            <w:proofErr w:type="spellStart"/>
            <w:r w:rsidRPr="005E1944">
              <w:rPr>
                <w:szCs w:val="22"/>
              </w:rPr>
              <w:t>of</w:t>
            </w:r>
            <w:proofErr w:type="spellEnd"/>
            <w:r w:rsidRPr="005E1944">
              <w:rPr>
                <w:szCs w:val="22"/>
              </w:rPr>
              <w:t xml:space="preserve"> </w:t>
            </w:r>
            <w:proofErr w:type="spellStart"/>
            <w:r w:rsidRPr="005E1944">
              <w:rPr>
                <w:szCs w:val="22"/>
              </w:rPr>
              <w:t>density</w:t>
            </w:r>
            <w:proofErr w:type="spellEnd"/>
            <w:r w:rsidRPr="005E1944">
              <w:rPr>
                <w:szCs w:val="22"/>
              </w:rPr>
              <w:t>; por razones particulares del país.</w:t>
            </w:r>
          </w:p>
        </w:tc>
      </w:tr>
      <w:tr w:rsidR="00F256FA" w:rsidRPr="005E1944" w:rsidTr="006638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759" w:type="dxa"/>
            <w:gridSpan w:val="2"/>
            <w:vAlign w:val="center"/>
          </w:tcPr>
          <w:p w:rsidR="00F256FA" w:rsidRDefault="00F256FA" w:rsidP="0066381C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5E1944">
              <w:rPr>
                <w:b/>
                <w:szCs w:val="22"/>
              </w:rPr>
              <w:t>Bibliografía</w:t>
            </w:r>
          </w:p>
          <w:p w:rsidR="00F256FA" w:rsidRDefault="00F256FA" w:rsidP="0066381C">
            <w:pPr>
              <w:pStyle w:val="texto"/>
              <w:spacing w:line="240" w:lineRule="exact"/>
              <w:ind w:left="315" w:hanging="315"/>
              <w:rPr>
                <w:szCs w:val="22"/>
              </w:rPr>
            </w:pPr>
            <w:r>
              <w:rPr>
                <w:szCs w:val="22"/>
              </w:rPr>
              <w:t>●</w:t>
            </w:r>
            <w:r w:rsidRPr="005E1944">
              <w:rPr>
                <w:szCs w:val="22"/>
              </w:rPr>
              <w:tab/>
              <w:t>Ley Federal sobre Metrología y Normalización. Publicada en el Diario Oficial de la Federación el 1 de julio de 1992 y sus reformas.</w:t>
            </w:r>
          </w:p>
          <w:p w:rsidR="00F256FA" w:rsidRDefault="00F256FA" w:rsidP="0066381C">
            <w:pPr>
              <w:pStyle w:val="texto"/>
              <w:spacing w:line="240" w:lineRule="exact"/>
              <w:ind w:left="315" w:hanging="315"/>
              <w:rPr>
                <w:szCs w:val="22"/>
              </w:rPr>
            </w:pPr>
            <w:r>
              <w:rPr>
                <w:szCs w:val="22"/>
              </w:rPr>
              <w:t>●</w:t>
            </w:r>
            <w:r w:rsidRPr="005E1944">
              <w:rPr>
                <w:szCs w:val="22"/>
              </w:rPr>
              <w:tab/>
              <w:t>NOM-008-SCFI-2002, Sistema general de unidades de medida. Publicada en el Diario Oficial de la Federación el 27 de noviembre 2002.</w:t>
            </w:r>
          </w:p>
          <w:p w:rsidR="00F256FA" w:rsidRDefault="00F256FA" w:rsidP="0066381C">
            <w:pPr>
              <w:pStyle w:val="texto"/>
              <w:spacing w:line="240" w:lineRule="exact"/>
              <w:ind w:left="315" w:hanging="315"/>
              <w:rPr>
                <w:b/>
                <w:szCs w:val="22"/>
              </w:rPr>
            </w:pPr>
            <w:r>
              <w:rPr>
                <w:szCs w:val="22"/>
              </w:rPr>
              <w:t>●</w:t>
            </w:r>
            <w:r w:rsidRPr="005E1944">
              <w:rPr>
                <w:szCs w:val="22"/>
              </w:rPr>
              <w:tab/>
              <w:t>NMX-T-021-SCFI-2014, Industria hulera- Anillos de hule empleados como empaque en los sistemas de tuberías- Especificaciones y métodos de ensayo. Declaratoria de vigencia publicada en el Diario Oficial de la Federación el 11 de julio de 2014.</w:t>
            </w:r>
          </w:p>
          <w:p w:rsidR="00F256FA" w:rsidRPr="005E1944" w:rsidRDefault="00F256FA" w:rsidP="0066381C">
            <w:pPr>
              <w:pStyle w:val="texto"/>
              <w:spacing w:line="240" w:lineRule="exact"/>
              <w:ind w:left="315" w:hanging="315"/>
              <w:rPr>
                <w:b/>
                <w:szCs w:val="22"/>
              </w:rPr>
            </w:pPr>
            <w:r>
              <w:rPr>
                <w:szCs w:val="22"/>
              </w:rPr>
              <w:t>●</w:t>
            </w:r>
            <w:r w:rsidRPr="005E1944">
              <w:rPr>
                <w:szCs w:val="22"/>
              </w:rPr>
              <w:tab/>
              <w:t>NMX-T-080-SCFI-2011, Industria hulera- Materias primas- Hules sintéticos sólidos- Densidad de hules (excluidos los materiales celulares)- Método de prueba. Declaratoria de vigencia publicada en el Diario Oficial de la Federación el 15 de agosto de 2011.</w:t>
            </w:r>
          </w:p>
        </w:tc>
      </w:tr>
    </w:tbl>
    <w:p w:rsidR="00F256FA" w:rsidRPr="005E1944" w:rsidRDefault="00F256FA" w:rsidP="00F256FA">
      <w:pPr>
        <w:pStyle w:val="texto"/>
        <w:spacing w:line="240" w:lineRule="exact"/>
        <w:rPr>
          <w:szCs w:val="22"/>
        </w:rPr>
      </w:pPr>
    </w:p>
    <w:p w:rsidR="00F256FA" w:rsidRPr="00902C83" w:rsidRDefault="00F256FA" w:rsidP="00F256FA">
      <w:pPr>
        <w:pStyle w:val="texto"/>
        <w:spacing w:line="240" w:lineRule="exact"/>
        <w:rPr>
          <w:szCs w:val="22"/>
        </w:rPr>
      </w:pPr>
      <w:r w:rsidRPr="00902C83">
        <w:rPr>
          <w:szCs w:val="22"/>
        </w:rPr>
        <w:t>Atentamente,</w:t>
      </w:r>
    </w:p>
    <w:p w:rsidR="00F256FA" w:rsidRDefault="00F256FA" w:rsidP="00F256FA">
      <w:pPr>
        <w:pStyle w:val="texto"/>
        <w:spacing w:line="240" w:lineRule="exact"/>
        <w:rPr>
          <w:szCs w:val="22"/>
        </w:rPr>
      </w:pPr>
      <w:r w:rsidRPr="005E1944">
        <w:rPr>
          <w:szCs w:val="22"/>
        </w:rPr>
        <w:lastRenderedPageBreak/>
        <w:t>Ciudad de México</w:t>
      </w:r>
      <w:r>
        <w:rPr>
          <w:szCs w:val="22"/>
        </w:rPr>
        <w:t>,</w:t>
      </w:r>
      <w:r w:rsidRPr="005E1944">
        <w:rPr>
          <w:szCs w:val="22"/>
        </w:rPr>
        <w:t xml:space="preserve"> a 18 de septiembre de 2018.</w:t>
      </w:r>
      <w:r>
        <w:rPr>
          <w:szCs w:val="22"/>
        </w:rPr>
        <w:t xml:space="preserve">- </w:t>
      </w:r>
      <w:r>
        <w:t xml:space="preserve">El </w:t>
      </w:r>
      <w:r w:rsidRPr="005E1944">
        <w:t>Director General de Normas y Secretariado Técnico de la Comisión Nacional</w:t>
      </w:r>
      <w:r>
        <w:t xml:space="preserve"> </w:t>
      </w:r>
      <w:r w:rsidRPr="005E1944">
        <w:t>de Normalización</w:t>
      </w:r>
      <w:r>
        <w:t xml:space="preserve">, </w:t>
      </w:r>
      <w:r w:rsidRPr="005E1944">
        <w:rPr>
          <w:b/>
          <w:szCs w:val="22"/>
        </w:rPr>
        <w:t xml:space="preserve">Alberto Ulises Esteban </w:t>
      </w:r>
      <w:proofErr w:type="gramStart"/>
      <w:r w:rsidRPr="005E1944">
        <w:rPr>
          <w:b/>
          <w:szCs w:val="22"/>
        </w:rPr>
        <w:t>Marina</w:t>
      </w:r>
      <w:r>
        <w:rPr>
          <w:szCs w:val="22"/>
        </w:rPr>
        <w:t>.-</w:t>
      </w:r>
      <w:proofErr w:type="gramEnd"/>
      <w:r>
        <w:rPr>
          <w:szCs w:val="22"/>
        </w:rPr>
        <w:t xml:space="preserve"> Rúbrica.</w:t>
      </w:r>
    </w:p>
    <w:p w:rsidR="00676812" w:rsidRDefault="00676812"/>
    <w:sectPr w:rsidR="006768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13" w:rsidRDefault="00D93313" w:rsidP="00F256FA">
      <w:r>
        <w:separator/>
      </w:r>
    </w:p>
  </w:endnote>
  <w:endnote w:type="continuationSeparator" w:id="0">
    <w:p w:rsidR="00D93313" w:rsidRDefault="00D93313" w:rsidP="00F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13" w:rsidRDefault="00D93313" w:rsidP="00F256FA">
      <w:r>
        <w:separator/>
      </w:r>
    </w:p>
  </w:footnote>
  <w:footnote w:type="continuationSeparator" w:id="0">
    <w:p w:rsidR="00D93313" w:rsidRDefault="00D93313" w:rsidP="00F2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6FA" w:rsidRPr="0070644F" w:rsidRDefault="00F256FA" w:rsidP="00F256FA">
    <w:pPr>
      <w:pStyle w:val="Fechas"/>
      <w:rPr>
        <w:rFonts w:cs="Times New Roman"/>
      </w:rPr>
    </w:pPr>
    <w:bookmarkStart w:id="2" w:name="_Hlk529774578"/>
    <w:bookmarkStart w:id="3" w:name="_Hlk529774579"/>
    <w:r w:rsidRPr="0070644F">
      <w:rPr>
        <w:rFonts w:cs="Times New Roman"/>
      </w:rPr>
      <w:t>Lunes 12 de noviembre de 2018</w:t>
    </w:r>
    <w:r w:rsidRPr="0070644F">
      <w:rPr>
        <w:rFonts w:cs="Times New Roman"/>
      </w:rPr>
      <w:tab/>
      <w:t>DIARIO OFICIAL</w:t>
    </w:r>
    <w:r w:rsidRPr="0070644F">
      <w:rPr>
        <w:rFonts w:cs="Times New Roman"/>
      </w:rPr>
      <w:tab/>
      <w:t xml:space="preserve">(Primera Sección)     </w:t>
    </w:r>
    <w:bookmarkEnd w:id="2"/>
    <w:bookmarkEnd w:id="3"/>
  </w:p>
  <w:p w:rsidR="00F256FA" w:rsidRDefault="00F25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A"/>
    <w:rsid w:val="00676812"/>
    <w:rsid w:val="00D93313"/>
    <w:rsid w:val="00F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30818-BE2F-4DD7-8EE4-949F54F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6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56FA"/>
  </w:style>
  <w:style w:type="paragraph" w:styleId="Piedepgina">
    <w:name w:val="footer"/>
    <w:basedOn w:val="Normal"/>
    <w:link w:val="PiedepginaCar"/>
    <w:uiPriority w:val="99"/>
    <w:unhideWhenUsed/>
    <w:rsid w:val="00F256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6FA"/>
  </w:style>
  <w:style w:type="paragraph" w:customStyle="1" w:styleId="Fechas">
    <w:name w:val="Fechas"/>
    <w:basedOn w:val="Normal"/>
    <w:autoRedefine/>
    <w:rsid w:val="00F256F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val="es-MX" w:eastAsia="es-MX"/>
    </w:rPr>
  </w:style>
  <w:style w:type="paragraph" w:customStyle="1" w:styleId="Titulo1">
    <w:name w:val="Titulo 1"/>
    <w:basedOn w:val="texto"/>
    <w:rsid w:val="00F256FA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F256FA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</w:rPr>
  </w:style>
  <w:style w:type="paragraph" w:customStyle="1" w:styleId="texto">
    <w:name w:val="texto"/>
    <w:basedOn w:val="Normal"/>
    <w:rsid w:val="00F256FA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Puebla</cp:lastModifiedBy>
  <cp:revision>1</cp:revision>
  <dcterms:created xsi:type="dcterms:W3CDTF">2018-11-12T14:29:00Z</dcterms:created>
  <dcterms:modified xsi:type="dcterms:W3CDTF">2018-11-12T14:30:00Z</dcterms:modified>
</cp:coreProperties>
</file>